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2" w:type="dxa"/>
        <w:tblLook w:val="04A0" w:firstRow="1" w:lastRow="0" w:firstColumn="1" w:lastColumn="0" w:noHBand="0" w:noVBand="1"/>
      </w:tblPr>
      <w:tblGrid>
        <w:gridCol w:w="934"/>
        <w:gridCol w:w="2558"/>
        <w:gridCol w:w="597"/>
        <w:gridCol w:w="443"/>
        <w:gridCol w:w="468"/>
        <w:gridCol w:w="715"/>
        <w:gridCol w:w="510"/>
        <w:gridCol w:w="3130"/>
      </w:tblGrid>
      <w:tr w:rsidR="0010717B" w:rsidRPr="0010717B" w:rsidTr="0010717B">
        <w:trPr>
          <w:trHeight w:val="375"/>
        </w:trPr>
        <w:tc>
          <w:tcPr>
            <w:tcW w:w="960" w:type="dxa"/>
            <w:vMerge w:val="restart"/>
            <w:tcBorders>
              <w:top w:val="nil"/>
              <w:left w:val="nil"/>
              <w:bottom w:val="nil"/>
              <w:right w:val="nil"/>
            </w:tcBorders>
            <w:shd w:val="clear" w:color="auto" w:fill="auto"/>
            <w:vAlign w:val="bottom"/>
            <w:hideMark/>
          </w:tcPr>
          <w:p w:rsidR="0010717B" w:rsidRPr="0010717B" w:rsidRDefault="0010717B" w:rsidP="0010717B">
            <w:pPr>
              <w:spacing w:after="0" w:line="240" w:lineRule="auto"/>
              <w:rPr>
                <w:rFonts w:ascii="Times New Roman" w:eastAsia="Times New Roman" w:hAnsi="Times New Roman" w:cs="Times New Roman"/>
                <w:sz w:val="24"/>
                <w:szCs w:val="24"/>
                <w:lang w:eastAsia="ru-RU"/>
              </w:rPr>
            </w:pPr>
          </w:p>
        </w:tc>
        <w:tc>
          <w:tcPr>
            <w:tcW w:w="2663" w:type="dxa"/>
            <w:tcBorders>
              <w:top w:val="nil"/>
              <w:left w:val="nil"/>
              <w:bottom w:val="nil"/>
              <w:right w:val="nil"/>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58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540" w:type="dxa"/>
            <w:tcBorders>
              <w:top w:val="nil"/>
              <w:left w:val="nil"/>
              <w:bottom w:val="nil"/>
              <w:right w:val="nil"/>
            </w:tcBorders>
            <w:shd w:val="clear" w:color="auto" w:fill="auto"/>
            <w:noWrap/>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3431" w:type="dxa"/>
            <w:tcBorders>
              <w:top w:val="nil"/>
              <w:left w:val="nil"/>
              <w:bottom w:val="nil"/>
              <w:right w:val="nil"/>
            </w:tcBorders>
            <w:shd w:val="clear" w:color="auto" w:fill="auto"/>
            <w:noWrap/>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r w:rsidRPr="0010717B">
              <w:rPr>
                <w:rFonts w:ascii="Times New Roman" w:eastAsia="Times New Roman" w:hAnsi="Times New Roman" w:cs="Times New Roman"/>
                <w:sz w:val="20"/>
                <w:szCs w:val="20"/>
                <w:lang w:eastAsia="ru-RU"/>
              </w:rPr>
              <w:t>Приложение 2</w:t>
            </w:r>
          </w:p>
        </w:tc>
      </w:tr>
      <w:tr w:rsidR="0010717B" w:rsidRPr="0010717B" w:rsidTr="0010717B">
        <w:trPr>
          <w:trHeight w:val="300"/>
        </w:trPr>
        <w:tc>
          <w:tcPr>
            <w:tcW w:w="960" w:type="dxa"/>
            <w:vMerge/>
            <w:tcBorders>
              <w:top w:val="nil"/>
              <w:left w:val="nil"/>
              <w:bottom w:val="nil"/>
              <w:right w:val="nil"/>
            </w:tcBorders>
            <w:vAlign w:val="center"/>
            <w:hideMark/>
          </w:tcPr>
          <w:p w:rsidR="0010717B" w:rsidRPr="0010717B" w:rsidRDefault="0010717B" w:rsidP="0010717B">
            <w:pPr>
              <w:spacing w:after="0" w:line="240" w:lineRule="auto"/>
              <w:rPr>
                <w:rFonts w:ascii="Times New Roman" w:eastAsia="Times New Roman" w:hAnsi="Times New Roman" w:cs="Times New Roman"/>
                <w:sz w:val="24"/>
                <w:szCs w:val="24"/>
                <w:lang w:eastAsia="ru-RU"/>
              </w:rPr>
            </w:pPr>
          </w:p>
        </w:tc>
        <w:tc>
          <w:tcPr>
            <w:tcW w:w="2663"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58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540" w:type="dxa"/>
            <w:tcBorders>
              <w:top w:val="nil"/>
              <w:left w:val="nil"/>
              <w:bottom w:val="nil"/>
              <w:right w:val="nil"/>
            </w:tcBorders>
            <w:shd w:val="clear" w:color="auto" w:fill="auto"/>
            <w:noWrap/>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3431" w:type="dxa"/>
            <w:tcBorders>
              <w:top w:val="nil"/>
              <w:left w:val="nil"/>
              <w:bottom w:val="nil"/>
              <w:right w:val="nil"/>
            </w:tcBorders>
            <w:shd w:val="clear" w:color="auto" w:fill="auto"/>
            <w:noWrap/>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roofErr w:type="gramStart"/>
            <w:r w:rsidRPr="0010717B">
              <w:rPr>
                <w:rFonts w:ascii="Times New Roman" w:eastAsia="Times New Roman" w:hAnsi="Times New Roman" w:cs="Times New Roman"/>
                <w:sz w:val="20"/>
                <w:szCs w:val="20"/>
                <w:lang w:eastAsia="ru-RU"/>
              </w:rPr>
              <w:t>к</w:t>
            </w:r>
            <w:proofErr w:type="gramEnd"/>
            <w:r w:rsidRPr="0010717B">
              <w:rPr>
                <w:rFonts w:ascii="Times New Roman" w:eastAsia="Times New Roman" w:hAnsi="Times New Roman" w:cs="Times New Roman"/>
                <w:sz w:val="20"/>
                <w:szCs w:val="20"/>
                <w:lang w:eastAsia="ru-RU"/>
              </w:rPr>
              <w:t xml:space="preserve"> проекту решения Собрания депутатов</w:t>
            </w:r>
          </w:p>
        </w:tc>
      </w:tr>
      <w:tr w:rsidR="0010717B" w:rsidRPr="0010717B" w:rsidTr="0010717B">
        <w:trPr>
          <w:trHeight w:val="330"/>
        </w:trPr>
        <w:tc>
          <w:tcPr>
            <w:tcW w:w="960" w:type="dxa"/>
            <w:vMerge w:val="restart"/>
            <w:tcBorders>
              <w:top w:val="nil"/>
              <w:left w:val="nil"/>
              <w:bottom w:val="nil"/>
              <w:right w:val="nil"/>
            </w:tcBorders>
            <w:shd w:val="clear" w:color="auto" w:fill="auto"/>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2663" w:type="dxa"/>
            <w:tcBorders>
              <w:top w:val="nil"/>
              <w:left w:val="nil"/>
              <w:bottom w:val="nil"/>
              <w:right w:val="nil"/>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58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540" w:type="dxa"/>
            <w:tcBorders>
              <w:top w:val="nil"/>
              <w:left w:val="nil"/>
              <w:bottom w:val="nil"/>
              <w:right w:val="nil"/>
            </w:tcBorders>
            <w:shd w:val="clear" w:color="auto" w:fill="auto"/>
            <w:noWrap/>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3431" w:type="dxa"/>
            <w:tcBorders>
              <w:top w:val="nil"/>
              <w:left w:val="nil"/>
              <w:bottom w:val="nil"/>
              <w:right w:val="nil"/>
            </w:tcBorders>
            <w:shd w:val="clear" w:color="auto" w:fill="auto"/>
            <w:noWrap/>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r w:rsidRPr="0010717B">
              <w:rPr>
                <w:rFonts w:ascii="Times New Roman" w:eastAsia="Times New Roman" w:hAnsi="Times New Roman" w:cs="Times New Roman"/>
                <w:sz w:val="20"/>
                <w:szCs w:val="20"/>
                <w:lang w:eastAsia="ru-RU"/>
              </w:rPr>
              <w:t>Персиановского сельского поселения</w:t>
            </w:r>
          </w:p>
        </w:tc>
      </w:tr>
      <w:tr w:rsidR="0010717B" w:rsidRPr="0010717B" w:rsidTr="0010717B">
        <w:trPr>
          <w:trHeight w:val="1125"/>
        </w:trPr>
        <w:tc>
          <w:tcPr>
            <w:tcW w:w="960" w:type="dxa"/>
            <w:vMerge/>
            <w:tcBorders>
              <w:top w:val="nil"/>
              <w:left w:val="nil"/>
              <w:bottom w:val="nil"/>
              <w:right w:val="nil"/>
            </w:tcBorders>
            <w:vAlign w:val="center"/>
            <w:hideMark/>
          </w:tcPr>
          <w:p w:rsidR="0010717B" w:rsidRPr="0010717B" w:rsidRDefault="0010717B" w:rsidP="0010717B">
            <w:pPr>
              <w:spacing w:after="0" w:line="240" w:lineRule="auto"/>
              <w:rPr>
                <w:rFonts w:ascii="Times New Roman" w:eastAsia="Times New Roman" w:hAnsi="Times New Roman" w:cs="Times New Roman"/>
                <w:sz w:val="20"/>
                <w:szCs w:val="20"/>
                <w:lang w:eastAsia="ru-RU"/>
              </w:rPr>
            </w:pPr>
          </w:p>
        </w:tc>
        <w:tc>
          <w:tcPr>
            <w:tcW w:w="2663"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p>
        </w:tc>
        <w:tc>
          <w:tcPr>
            <w:tcW w:w="4551" w:type="dxa"/>
            <w:gridSpan w:val="3"/>
            <w:tcBorders>
              <w:top w:val="nil"/>
              <w:left w:val="nil"/>
              <w:bottom w:val="nil"/>
              <w:right w:val="nil"/>
            </w:tcBorders>
            <w:shd w:val="clear" w:color="auto" w:fill="auto"/>
            <w:vAlign w:val="bottom"/>
            <w:hideMark/>
          </w:tcPr>
          <w:p w:rsidR="0010717B" w:rsidRPr="0010717B" w:rsidRDefault="0010717B" w:rsidP="0010717B">
            <w:pPr>
              <w:spacing w:after="0" w:line="240" w:lineRule="auto"/>
              <w:jc w:val="right"/>
              <w:rPr>
                <w:rFonts w:ascii="Times New Roman" w:eastAsia="Times New Roman" w:hAnsi="Times New Roman" w:cs="Times New Roman"/>
                <w:sz w:val="20"/>
                <w:szCs w:val="20"/>
                <w:lang w:eastAsia="ru-RU"/>
              </w:rPr>
            </w:pPr>
            <w:r w:rsidRPr="0010717B">
              <w:rPr>
                <w:rFonts w:ascii="Times New Roman" w:eastAsia="Times New Roman" w:hAnsi="Times New Roman" w:cs="Times New Roman"/>
                <w:sz w:val="20"/>
                <w:szCs w:val="20"/>
                <w:lang w:eastAsia="ru-RU"/>
              </w:rPr>
              <w:t>"Об отчете об исполнении бюджета Персиановского сельского поселения Октябрьского района за 2021 год"</w:t>
            </w:r>
          </w:p>
        </w:tc>
      </w:tr>
      <w:tr w:rsidR="0010717B" w:rsidRPr="0010717B" w:rsidTr="0010717B">
        <w:trPr>
          <w:trHeight w:val="750"/>
        </w:trPr>
        <w:tc>
          <w:tcPr>
            <w:tcW w:w="9212" w:type="dxa"/>
            <w:gridSpan w:val="8"/>
            <w:tcBorders>
              <w:top w:val="nil"/>
              <w:left w:val="nil"/>
              <w:bottom w:val="nil"/>
              <w:right w:val="nil"/>
            </w:tcBorders>
            <w:shd w:val="clear" w:color="auto" w:fill="auto"/>
            <w:hideMark/>
          </w:tcPr>
          <w:p w:rsidR="0010717B" w:rsidRPr="0010717B" w:rsidRDefault="0010717B" w:rsidP="0010717B">
            <w:pPr>
              <w:spacing w:after="0" w:line="240" w:lineRule="auto"/>
              <w:jc w:val="center"/>
              <w:rPr>
                <w:rFonts w:ascii="Times New Roman" w:eastAsia="Times New Roman" w:hAnsi="Times New Roman" w:cs="Times New Roman"/>
                <w:b/>
                <w:bCs/>
                <w:color w:val="000000"/>
                <w:sz w:val="28"/>
                <w:szCs w:val="28"/>
                <w:lang w:eastAsia="ru-RU"/>
              </w:rPr>
            </w:pPr>
            <w:r w:rsidRPr="0010717B">
              <w:rPr>
                <w:rFonts w:ascii="Times New Roman" w:eastAsia="Times New Roman" w:hAnsi="Times New Roman" w:cs="Times New Roman"/>
                <w:b/>
                <w:bCs/>
                <w:color w:val="000000"/>
                <w:sz w:val="28"/>
                <w:szCs w:val="28"/>
                <w:lang w:eastAsia="ru-RU"/>
              </w:rPr>
              <w:t>Расходы бюджета поселения по ведомственной структуре расходов бюджета поселения на 2021 год</w:t>
            </w:r>
          </w:p>
        </w:tc>
      </w:tr>
      <w:tr w:rsidR="0010717B" w:rsidRPr="0010717B" w:rsidTr="0010717B">
        <w:trPr>
          <w:trHeight w:val="315"/>
        </w:trPr>
        <w:tc>
          <w:tcPr>
            <w:tcW w:w="4661" w:type="dxa"/>
            <w:gridSpan w:val="5"/>
            <w:tcBorders>
              <w:top w:val="nil"/>
              <w:left w:val="nil"/>
              <w:bottom w:val="nil"/>
              <w:right w:val="nil"/>
            </w:tcBorders>
            <w:shd w:val="clear" w:color="auto" w:fill="auto"/>
            <w:vAlign w:val="bottom"/>
            <w:hideMark/>
          </w:tcPr>
          <w:p w:rsidR="0010717B" w:rsidRPr="0010717B" w:rsidRDefault="0010717B" w:rsidP="0010717B">
            <w:pPr>
              <w:spacing w:after="0" w:line="240" w:lineRule="auto"/>
              <w:jc w:val="center"/>
              <w:rPr>
                <w:rFonts w:ascii="Times New Roman" w:eastAsia="Times New Roman" w:hAnsi="Times New Roman" w:cs="Times New Roman"/>
                <w:b/>
                <w:bCs/>
                <w:color w:val="000000"/>
                <w:sz w:val="28"/>
                <w:szCs w:val="28"/>
                <w:lang w:eastAsia="ru-RU"/>
              </w:rPr>
            </w:pPr>
          </w:p>
        </w:tc>
        <w:tc>
          <w:tcPr>
            <w:tcW w:w="580" w:type="dxa"/>
            <w:vMerge w:val="restart"/>
            <w:tcBorders>
              <w:top w:val="nil"/>
              <w:left w:val="nil"/>
              <w:bottom w:val="single" w:sz="8" w:space="0" w:color="000000"/>
              <w:right w:val="nil"/>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sz w:val="20"/>
                <w:szCs w:val="20"/>
                <w:lang w:eastAsia="ru-RU"/>
              </w:rPr>
            </w:pPr>
          </w:p>
        </w:tc>
        <w:tc>
          <w:tcPr>
            <w:tcW w:w="3971" w:type="dxa"/>
            <w:gridSpan w:val="2"/>
            <w:tcBorders>
              <w:top w:val="nil"/>
              <w:left w:val="nil"/>
              <w:bottom w:val="nil"/>
              <w:right w:val="nil"/>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sz w:val="20"/>
                <w:szCs w:val="20"/>
                <w:lang w:eastAsia="ru-RU"/>
              </w:rPr>
            </w:pPr>
          </w:p>
        </w:tc>
      </w:tr>
      <w:tr w:rsidR="0010717B" w:rsidRPr="0010717B" w:rsidTr="0010717B">
        <w:trPr>
          <w:trHeight w:val="330"/>
        </w:trPr>
        <w:tc>
          <w:tcPr>
            <w:tcW w:w="4661" w:type="dxa"/>
            <w:gridSpan w:val="5"/>
            <w:tcBorders>
              <w:top w:val="nil"/>
              <w:left w:val="nil"/>
              <w:bottom w:val="single" w:sz="8" w:space="0" w:color="auto"/>
              <w:right w:val="nil"/>
            </w:tcBorders>
            <w:shd w:val="clear" w:color="auto" w:fill="auto"/>
            <w:hideMark/>
          </w:tcPr>
          <w:p w:rsidR="0010717B" w:rsidRPr="0010717B" w:rsidRDefault="0010717B" w:rsidP="0010717B">
            <w:pPr>
              <w:spacing w:after="0" w:line="240" w:lineRule="auto"/>
              <w:rPr>
                <w:rFonts w:ascii="Calibri" w:eastAsia="Times New Roman" w:hAnsi="Calibri" w:cs="Calibri"/>
                <w:color w:val="000000"/>
                <w:lang w:eastAsia="ru-RU"/>
              </w:rPr>
            </w:pPr>
            <w:r w:rsidRPr="0010717B">
              <w:rPr>
                <w:rFonts w:ascii="Calibri" w:eastAsia="Times New Roman" w:hAnsi="Calibri" w:cs="Calibri"/>
                <w:color w:val="000000"/>
                <w:lang w:eastAsia="ru-RU"/>
              </w:rPr>
              <w:t> </w:t>
            </w:r>
          </w:p>
        </w:tc>
        <w:tc>
          <w:tcPr>
            <w:tcW w:w="580" w:type="dxa"/>
            <w:vMerge/>
            <w:tcBorders>
              <w:top w:val="nil"/>
              <w:left w:val="nil"/>
              <w:bottom w:val="single" w:sz="8" w:space="0" w:color="000000"/>
              <w:right w:val="nil"/>
            </w:tcBorders>
            <w:vAlign w:val="center"/>
            <w:hideMark/>
          </w:tcPr>
          <w:p w:rsidR="0010717B" w:rsidRPr="0010717B" w:rsidRDefault="0010717B" w:rsidP="0010717B">
            <w:pPr>
              <w:spacing w:after="0" w:line="240" w:lineRule="auto"/>
              <w:rPr>
                <w:rFonts w:ascii="Times New Roman" w:eastAsia="Times New Roman" w:hAnsi="Times New Roman" w:cs="Times New Roman"/>
                <w:sz w:val="20"/>
                <w:szCs w:val="20"/>
                <w:lang w:eastAsia="ru-RU"/>
              </w:rPr>
            </w:pPr>
          </w:p>
        </w:tc>
        <w:tc>
          <w:tcPr>
            <w:tcW w:w="3971" w:type="dxa"/>
            <w:gridSpan w:val="2"/>
            <w:tcBorders>
              <w:top w:val="nil"/>
              <w:left w:val="nil"/>
              <w:bottom w:val="single" w:sz="8" w:space="0" w:color="auto"/>
              <w:right w:val="nil"/>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color w:val="000000"/>
                <w:sz w:val="24"/>
                <w:szCs w:val="24"/>
                <w:lang w:eastAsia="ru-RU"/>
              </w:rPr>
            </w:pPr>
            <w:r w:rsidRPr="0010717B">
              <w:rPr>
                <w:rFonts w:ascii="Times New Roman" w:eastAsia="Times New Roman" w:hAnsi="Times New Roman" w:cs="Times New Roman"/>
                <w:color w:val="000000"/>
                <w:sz w:val="24"/>
                <w:szCs w:val="24"/>
                <w:lang w:eastAsia="ru-RU"/>
              </w:rPr>
              <w:t>(</w:t>
            </w:r>
            <w:proofErr w:type="gramStart"/>
            <w:r w:rsidRPr="0010717B">
              <w:rPr>
                <w:rFonts w:ascii="Times New Roman" w:eastAsia="Times New Roman" w:hAnsi="Times New Roman" w:cs="Times New Roman"/>
                <w:color w:val="000000"/>
                <w:sz w:val="24"/>
                <w:szCs w:val="24"/>
                <w:lang w:eastAsia="ru-RU"/>
              </w:rPr>
              <w:t>тыс.</w:t>
            </w:r>
            <w:proofErr w:type="gramEnd"/>
            <w:r w:rsidRPr="0010717B">
              <w:rPr>
                <w:rFonts w:ascii="Times New Roman" w:eastAsia="Times New Roman" w:hAnsi="Times New Roman" w:cs="Times New Roman"/>
                <w:color w:val="000000"/>
                <w:sz w:val="24"/>
                <w:szCs w:val="24"/>
                <w:lang w:eastAsia="ru-RU"/>
              </w:rPr>
              <w:t xml:space="preserve"> рублей)</w:t>
            </w:r>
          </w:p>
        </w:tc>
      </w:tr>
      <w:tr w:rsidR="0010717B" w:rsidRPr="0010717B" w:rsidTr="0010717B">
        <w:trPr>
          <w:trHeight w:val="300"/>
        </w:trPr>
        <w:tc>
          <w:tcPr>
            <w:tcW w:w="3623" w:type="dxa"/>
            <w:gridSpan w:val="2"/>
            <w:tcBorders>
              <w:top w:val="single" w:sz="8" w:space="0" w:color="auto"/>
              <w:left w:val="single" w:sz="8" w:space="0" w:color="auto"/>
              <w:bottom w:val="nil"/>
              <w:right w:val="single" w:sz="8" w:space="0" w:color="000000"/>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b/>
                <w:bCs/>
                <w:color w:val="000000"/>
                <w:sz w:val="20"/>
                <w:szCs w:val="20"/>
                <w:lang w:eastAsia="ru-RU"/>
              </w:rPr>
            </w:pPr>
            <w:r w:rsidRPr="0010717B">
              <w:rPr>
                <w:rFonts w:ascii="Times New Roman" w:eastAsia="Times New Roman" w:hAnsi="Times New Roman" w:cs="Times New Roman"/>
                <w:b/>
                <w:bCs/>
                <w:color w:val="000000"/>
                <w:sz w:val="20"/>
                <w:szCs w:val="20"/>
                <w:lang w:eastAsia="ru-RU"/>
              </w:rPr>
              <w:t>Наименование</w:t>
            </w:r>
          </w:p>
        </w:tc>
        <w:tc>
          <w:tcPr>
            <w:tcW w:w="450" w:type="dxa"/>
            <w:tcBorders>
              <w:top w:val="nil"/>
              <w:left w:val="nil"/>
              <w:bottom w:val="nil"/>
              <w:right w:val="single" w:sz="8" w:space="0" w:color="auto"/>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b/>
                <w:bCs/>
                <w:color w:val="000000"/>
                <w:sz w:val="20"/>
                <w:szCs w:val="20"/>
                <w:lang w:eastAsia="ru-RU"/>
              </w:rPr>
            </w:pPr>
            <w:r w:rsidRPr="0010717B">
              <w:rPr>
                <w:rFonts w:ascii="Times New Roman" w:eastAsia="Times New Roman" w:hAnsi="Times New Roman" w:cs="Times New Roman"/>
                <w:b/>
                <w:bCs/>
                <w:color w:val="000000"/>
                <w:sz w:val="20"/>
                <w:szCs w:val="20"/>
                <w:lang w:eastAsia="ru-RU"/>
              </w:rPr>
              <w:t>Мин</w:t>
            </w:r>
          </w:p>
        </w:tc>
        <w:tc>
          <w:tcPr>
            <w:tcW w:w="280" w:type="dxa"/>
            <w:tcBorders>
              <w:top w:val="nil"/>
              <w:left w:val="nil"/>
              <w:bottom w:val="nil"/>
              <w:right w:val="single" w:sz="8" w:space="0" w:color="auto"/>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b/>
                <w:bCs/>
                <w:color w:val="000000"/>
                <w:sz w:val="20"/>
                <w:szCs w:val="20"/>
                <w:lang w:eastAsia="ru-RU"/>
              </w:rPr>
            </w:pPr>
            <w:proofErr w:type="spellStart"/>
            <w:r w:rsidRPr="0010717B">
              <w:rPr>
                <w:rFonts w:ascii="Times New Roman" w:eastAsia="Times New Roman" w:hAnsi="Times New Roman" w:cs="Times New Roman"/>
                <w:b/>
                <w:bCs/>
                <w:color w:val="000000"/>
                <w:sz w:val="20"/>
                <w:szCs w:val="20"/>
                <w:lang w:eastAsia="ru-RU"/>
              </w:rPr>
              <w:t>Рз</w:t>
            </w:r>
            <w:proofErr w:type="spellEnd"/>
          </w:p>
        </w:tc>
        <w:tc>
          <w:tcPr>
            <w:tcW w:w="308" w:type="dxa"/>
            <w:tcBorders>
              <w:top w:val="nil"/>
              <w:left w:val="nil"/>
              <w:bottom w:val="nil"/>
              <w:right w:val="single" w:sz="8" w:space="0" w:color="auto"/>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b/>
                <w:bCs/>
                <w:color w:val="000000"/>
                <w:sz w:val="20"/>
                <w:szCs w:val="20"/>
                <w:lang w:eastAsia="ru-RU"/>
              </w:rPr>
            </w:pPr>
            <w:r w:rsidRPr="0010717B">
              <w:rPr>
                <w:rFonts w:ascii="Times New Roman" w:eastAsia="Times New Roman" w:hAnsi="Times New Roman" w:cs="Times New Roman"/>
                <w:b/>
                <w:bCs/>
                <w:color w:val="000000"/>
                <w:sz w:val="20"/>
                <w:szCs w:val="20"/>
                <w:lang w:eastAsia="ru-RU"/>
              </w:rPr>
              <w:t>ПР</w:t>
            </w:r>
          </w:p>
        </w:tc>
        <w:tc>
          <w:tcPr>
            <w:tcW w:w="580" w:type="dxa"/>
            <w:tcBorders>
              <w:top w:val="nil"/>
              <w:left w:val="nil"/>
              <w:bottom w:val="nil"/>
              <w:right w:val="single" w:sz="8" w:space="0" w:color="auto"/>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b/>
                <w:bCs/>
                <w:color w:val="000000"/>
                <w:sz w:val="20"/>
                <w:szCs w:val="20"/>
                <w:lang w:eastAsia="ru-RU"/>
              </w:rPr>
            </w:pPr>
            <w:r w:rsidRPr="0010717B">
              <w:rPr>
                <w:rFonts w:ascii="Times New Roman" w:eastAsia="Times New Roman" w:hAnsi="Times New Roman" w:cs="Times New Roman"/>
                <w:b/>
                <w:bCs/>
                <w:color w:val="000000"/>
                <w:sz w:val="20"/>
                <w:szCs w:val="20"/>
                <w:lang w:eastAsia="ru-RU"/>
              </w:rPr>
              <w:t>ЦСР</w:t>
            </w:r>
          </w:p>
        </w:tc>
        <w:tc>
          <w:tcPr>
            <w:tcW w:w="540" w:type="dxa"/>
            <w:tcBorders>
              <w:top w:val="nil"/>
              <w:left w:val="nil"/>
              <w:bottom w:val="nil"/>
              <w:right w:val="single" w:sz="8" w:space="0" w:color="auto"/>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b/>
                <w:bCs/>
                <w:color w:val="000000"/>
                <w:sz w:val="20"/>
                <w:szCs w:val="20"/>
                <w:lang w:eastAsia="ru-RU"/>
              </w:rPr>
            </w:pPr>
            <w:r w:rsidRPr="0010717B">
              <w:rPr>
                <w:rFonts w:ascii="Times New Roman" w:eastAsia="Times New Roman" w:hAnsi="Times New Roman" w:cs="Times New Roman"/>
                <w:b/>
                <w:bCs/>
                <w:color w:val="000000"/>
                <w:sz w:val="20"/>
                <w:szCs w:val="20"/>
                <w:lang w:eastAsia="ru-RU"/>
              </w:rPr>
              <w:t>ВР</w:t>
            </w:r>
          </w:p>
        </w:tc>
        <w:tc>
          <w:tcPr>
            <w:tcW w:w="3431" w:type="dxa"/>
            <w:tcBorders>
              <w:top w:val="nil"/>
              <w:left w:val="nil"/>
              <w:bottom w:val="nil"/>
              <w:right w:val="single" w:sz="8" w:space="0" w:color="auto"/>
            </w:tcBorders>
            <w:shd w:val="clear" w:color="auto" w:fill="auto"/>
            <w:noWrap/>
            <w:hideMark/>
          </w:tcPr>
          <w:p w:rsidR="0010717B" w:rsidRPr="0010717B" w:rsidRDefault="0010717B" w:rsidP="0010717B">
            <w:pPr>
              <w:spacing w:after="0" w:line="240" w:lineRule="auto"/>
              <w:rPr>
                <w:rFonts w:ascii="Times New Roman" w:eastAsia="Times New Roman" w:hAnsi="Times New Roman" w:cs="Times New Roman"/>
                <w:b/>
                <w:bCs/>
                <w:color w:val="000000"/>
                <w:sz w:val="20"/>
                <w:szCs w:val="20"/>
                <w:lang w:eastAsia="ru-RU"/>
              </w:rPr>
            </w:pPr>
            <w:r w:rsidRPr="0010717B">
              <w:rPr>
                <w:rFonts w:ascii="Times New Roman" w:eastAsia="Times New Roman" w:hAnsi="Times New Roman" w:cs="Times New Roman"/>
                <w:b/>
                <w:bCs/>
                <w:color w:val="000000"/>
                <w:sz w:val="20"/>
                <w:szCs w:val="20"/>
                <w:lang w:eastAsia="ru-RU"/>
              </w:rPr>
              <w:t>Сумма</w:t>
            </w:r>
          </w:p>
        </w:tc>
      </w:tr>
      <w:tr w:rsidR="0010717B" w:rsidRPr="0010717B" w:rsidTr="0010717B">
        <w:trPr>
          <w:trHeight w:val="30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w:t>
            </w:r>
          </w:p>
        </w:tc>
        <w:tc>
          <w:tcPr>
            <w:tcW w:w="450" w:type="dxa"/>
            <w:tcBorders>
              <w:top w:val="single" w:sz="4" w:space="0" w:color="auto"/>
              <w:left w:val="nil"/>
              <w:bottom w:val="single" w:sz="4" w:space="0" w:color="auto"/>
              <w:right w:val="single" w:sz="4" w:space="0" w:color="auto"/>
            </w:tcBorders>
            <w:shd w:val="clear" w:color="auto" w:fill="auto"/>
            <w:noWrap/>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w:t>
            </w:r>
          </w:p>
        </w:tc>
        <w:tc>
          <w:tcPr>
            <w:tcW w:w="280" w:type="dxa"/>
            <w:tcBorders>
              <w:top w:val="single" w:sz="4" w:space="0" w:color="auto"/>
              <w:left w:val="nil"/>
              <w:bottom w:val="single" w:sz="4" w:space="0" w:color="auto"/>
              <w:right w:val="single" w:sz="4" w:space="0" w:color="auto"/>
            </w:tcBorders>
            <w:shd w:val="clear" w:color="auto" w:fill="auto"/>
            <w:noWrap/>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w:t>
            </w:r>
          </w:p>
        </w:tc>
        <w:tc>
          <w:tcPr>
            <w:tcW w:w="308" w:type="dxa"/>
            <w:tcBorders>
              <w:top w:val="single" w:sz="4" w:space="0" w:color="auto"/>
              <w:left w:val="nil"/>
              <w:bottom w:val="single" w:sz="4" w:space="0" w:color="auto"/>
              <w:right w:val="single" w:sz="4" w:space="0" w:color="auto"/>
            </w:tcBorders>
            <w:shd w:val="clear" w:color="auto" w:fill="auto"/>
            <w:noWrap/>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w:t>
            </w:r>
          </w:p>
        </w:tc>
        <w:tc>
          <w:tcPr>
            <w:tcW w:w="580" w:type="dxa"/>
            <w:tcBorders>
              <w:top w:val="single" w:sz="4" w:space="0" w:color="auto"/>
              <w:left w:val="nil"/>
              <w:bottom w:val="single" w:sz="4" w:space="0" w:color="auto"/>
              <w:right w:val="single" w:sz="4" w:space="0" w:color="auto"/>
            </w:tcBorders>
            <w:shd w:val="clear" w:color="auto" w:fill="auto"/>
            <w:noWrap/>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w:t>
            </w:r>
          </w:p>
        </w:tc>
        <w:tc>
          <w:tcPr>
            <w:tcW w:w="540" w:type="dxa"/>
            <w:tcBorders>
              <w:top w:val="single" w:sz="4" w:space="0" w:color="auto"/>
              <w:left w:val="nil"/>
              <w:bottom w:val="single" w:sz="4" w:space="0" w:color="auto"/>
              <w:right w:val="single" w:sz="4" w:space="0" w:color="auto"/>
            </w:tcBorders>
            <w:shd w:val="clear" w:color="auto" w:fill="auto"/>
            <w:noWrap/>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6</w:t>
            </w:r>
          </w:p>
        </w:tc>
        <w:tc>
          <w:tcPr>
            <w:tcW w:w="3431" w:type="dxa"/>
            <w:tcBorders>
              <w:top w:val="single" w:sz="4" w:space="0" w:color="auto"/>
              <w:left w:val="nil"/>
              <w:bottom w:val="single" w:sz="4" w:space="0" w:color="auto"/>
              <w:right w:val="single" w:sz="4" w:space="0" w:color="auto"/>
            </w:tcBorders>
            <w:shd w:val="clear" w:color="auto" w:fill="auto"/>
            <w:noWrap/>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w:t>
            </w:r>
          </w:p>
        </w:tc>
      </w:tr>
      <w:tr w:rsidR="0010717B" w:rsidRPr="0010717B" w:rsidTr="0010717B">
        <w:trPr>
          <w:trHeight w:val="30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ВСЕГО</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100607,1</w:t>
            </w:r>
          </w:p>
        </w:tc>
      </w:tr>
      <w:tr w:rsidR="0010717B" w:rsidRPr="0010717B" w:rsidTr="0010717B">
        <w:trPr>
          <w:trHeight w:val="72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Администрация Персиановского сельского поселения</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100607,1</w:t>
            </w:r>
          </w:p>
        </w:tc>
      </w:tr>
      <w:tr w:rsidR="0010717B" w:rsidRPr="0010717B" w:rsidTr="0010717B">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Общегосударственные вопросы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14081,8</w:t>
            </w:r>
          </w:p>
        </w:tc>
      </w:tr>
      <w:tr w:rsidR="0010717B" w:rsidRPr="0010717B" w:rsidTr="0010717B">
        <w:trPr>
          <w:trHeight w:val="84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Calibri" w:eastAsia="Times New Roman" w:hAnsi="Calibri" w:cs="Calibri"/>
                <w:color w:val="000000"/>
                <w:sz w:val="20"/>
                <w:szCs w:val="20"/>
                <w:lang w:eastAsia="ru-RU"/>
              </w:rPr>
            </w:pPr>
            <w:r w:rsidRPr="0010717B">
              <w:rPr>
                <w:rFonts w:ascii="Calibri" w:eastAsia="Times New Roman" w:hAnsi="Calibri" w:cs="Calibri"/>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97,0</w:t>
            </w:r>
          </w:p>
        </w:tc>
      </w:tr>
      <w:tr w:rsidR="0010717B" w:rsidRPr="0010717B" w:rsidTr="0010717B">
        <w:trPr>
          <w:trHeight w:val="21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в рамках непрограммных расходов бюджета </w:t>
            </w:r>
            <w:proofErr w:type="gramStart"/>
            <w:r w:rsidRPr="0010717B">
              <w:rPr>
                <w:rFonts w:ascii="Times New Roman" w:eastAsia="Times New Roman" w:hAnsi="Times New Roman" w:cs="Times New Roman"/>
                <w:color w:val="000000"/>
                <w:sz w:val="20"/>
                <w:szCs w:val="20"/>
                <w:lang w:eastAsia="ru-RU"/>
              </w:rPr>
              <w:t>поселения  (</w:t>
            </w:r>
            <w:proofErr w:type="gramEnd"/>
            <w:r w:rsidRPr="0010717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99 9 00 22070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97,0</w:t>
            </w:r>
          </w:p>
        </w:tc>
      </w:tr>
      <w:tr w:rsidR="0010717B" w:rsidRPr="0010717B" w:rsidTr="0010717B">
        <w:trPr>
          <w:trHeight w:val="108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12257,7</w:t>
            </w:r>
          </w:p>
        </w:tc>
      </w:tr>
      <w:tr w:rsidR="0010717B" w:rsidRPr="0010717B" w:rsidTr="0010717B">
        <w:trPr>
          <w:trHeight w:val="244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77 1 00 00110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120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9409,1</w:t>
            </w:r>
          </w:p>
        </w:tc>
      </w:tr>
      <w:tr w:rsidR="0010717B" w:rsidRPr="0010717B" w:rsidTr="0010717B">
        <w:trPr>
          <w:trHeight w:val="24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77 1 00 00190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2740,6</w:t>
            </w:r>
          </w:p>
        </w:tc>
      </w:tr>
      <w:tr w:rsidR="0010717B" w:rsidRPr="0010717B" w:rsidTr="0010717B">
        <w:trPr>
          <w:trHeight w:val="417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бюджета поселения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99 9 00 72390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0,2</w:t>
            </w:r>
          </w:p>
        </w:tc>
      </w:tr>
      <w:tr w:rsidR="0010717B" w:rsidRPr="0010717B" w:rsidTr="0010717B">
        <w:trPr>
          <w:trHeight w:val="295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Расходы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w:t>
            </w:r>
            <w:proofErr w:type="gramStart"/>
            <w:r w:rsidRPr="0010717B">
              <w:rPr>
                <w:rFonts w:ascii="Times New Roman" w:eastAsia="Times New Roman" w:hAnsi="Times New Roman" w:cs="Times New Roman"/>
                <w:color w:val="000000"/>
                <w:sz w:val="20"/>
                <w:szCs w:val="20"/>
                <w:lang w:eastAsia="ru-RU"/>
              </w:rPr>
              <w:t>поселений(</w:t>
            </w:r>
            <w:proofErr w:type="gramEnd"/>
            <w:r w:rsidRPr="0010717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99 9 00 85100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120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30,5</w:t>
            </w:r>
          </w:p>
        </w:tc>
      </w:tr>
      <w:tr w:rsidR="0010717B" w:rsidRPr="0010717B" w:rsidTr="0010717B">
        <w:trPr>
          <w:trHeight w:val="325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w:t>
            </w:r>
            <w:r w:rsidRPr="0010717B">
              <w:rPr>
                <w:rFonts w:ascii="Times New Roman" w:eastAsia="Times New Roman" w:hAnsi="Times New Roman" w:cs="Times New Roman"/>
                <w:color w:val="000000"/>
                <w:sz w:val="20"/>
                <w:szCs w:val="20"/>
                <w:lang w:eastAsia="ru-RU"/>
              </w:rPr>
              <w:lastRenderedPageBreak/>
              <w:t>жилищного строительства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99 9 00 85200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77,3</w:t>
            </w:r>
          </w:p>
        </w:tc>
      </w:tr>
      <w:tr w:rsidR="0010717B" w:rsidRPr="0010717B" w:rsidTr="0010717B">
        <w:trPr>
          <w:trHeight w:val="9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06</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230,5</w:t>
            </w:r>
          </w:p>
        </w:tc>
      </w:tr>
      <w:tr w:rsidR="0010717B" w:rsidRPr="0010717B" w:rsidTr="0010717B">
        <w:trPr>
          <w:trHeight w:val="187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06</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99 9 00 85300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45,9</w:t>
            </w:r>
          </w:p>
        </w:tc>
      </w:tr>
      <w:tr w:rsidR="0010717B" w:rsidRPr="0010717B" w:rsidTr="0010717B">
        <w:trPr>
          <w:trHeight w:val="15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осуществлению внутреннего муниципального финансового контроля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06</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99 9 00 85600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184,6</w:t>
            </w:r>
          </w:p>
        </w:tc>
      </w:tr>
      <w:tr w:rsidR="0010717B" w:rsidRPr="0010717B" w:rsidTr="0010717B">
        <w:trPr>
          <w:trHeight w:val="58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Обеспечение проведения выборов и референдумов</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943,0</w:t>
            </w:r>
          </w:p>
        </w:tc>
      </w:tr>
      <w:tr w:rsidR="0010717B" w:rsidRPr="0010717B" w:rsidTr="0010717B">
        <w:trPr>
          <w:trHeight w:val="421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связанные с подготовкой и проведением выборов и референдумов в Российской Федерации, в субъектах Российской Федерации и муниципальных образованиях, эксплуатацией и развитием средств автоматизации и обучением организаторов выборов и избирателей, расходы на содержание Центральной избирательной комиссии Российской Федерации,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(районных, городских и других) комиссий, а также участковых комиссий и соответствующих аппаратов.</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77 2 00 00200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880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943,0</w:t>
            </w:r>
          </w:p>
        </w:tc>
      </w:tr>
      <w:tr w:rsidR="0010717B" w:rsidRPr="0010717B" w:rsidTr="0010717B">
        <w:trPr>
          <w:trHeight w:val="39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Другие общегосударственные вопросы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553,6</w:t>
            </w:r>
          </w:p>
        </w:tc>
      </w:tr>
      <w:tr w:rsidR="0010717B" w:rsidRPr="0010717B" w:rsidTr="0010717B">
        <w:trPr>
          <w:trHeight w:val="267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 xml:space="preserve">Мероприятия по совершенствованию нормативного правового регулирования в сфере противодействия коррупции в рамках подпрограммы «Противодействие коррупции в </w:t>
            </w:r>
            <w:proofErr w:type="spellStart"/>
            <w:r w:rsidRPr="0010717B">
              <w:rPr>
                <w:rFonts w:ascii="Times New Roman" w:eastAsia="Times New Roman" w:hAnsi="Times New Roman" w:cs="Times New Roman"/>
                <w:color w:val="000000"/>
                <w:sz w:val="20"/>
                <w:szCs w:val="20"/>
                <w:lang w:eastAsia="ru-RU"/>
              </w:rPr>
              <w:t>Персиановском</w:t>
            </w:r>
            <w:proofErr w:type="spellEnd"/>
            <w:r w:rsidRPr="0010717B">
              <w:rPr>
                <w:rFonts w:ascii="Times New Roman" w:eastAsia="Times New Roman" w:hAnsi="Times New Roman" w:cs="Times New Roman"/>
                <w:color w:val="000000"/>
                <w:sz w:val="20"/>
                <w:szCs w:val="20"/>
                <w:lang w:eastAsia="ru-RU"/>
              </w:rPr>
              <w:t xml:space="preserve"> сельском поселении» муниципальной программы «Обеспечение общественного порядка и противодействие </w:t>
            </w:r>
            <w:proofErr w:type="gramStart"/>
            <w:r w:rsidRPr="0010717B">
              <w:rPr>
                <w:rFonts w:ascii="Times New Roman" w:eastAsia="Times New Roman" w:hAnsi="Times New Roman" w:cs="Times New Roman"/>
                <w:color w:val="000000"/>
                <w:sz w:val="20"/>
                <w:szCs w:val="20"/>
                <w:lang w:eastAsia="ru-RU"/>
              </w:rPr>
              <w:t>преступности»  (</w:t>
            </w:r>
            <w:proofErr w:type="gramEnd"/>
            <w:r w:rsidRPr="0010717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76 1 00 21260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101,2</w:t>
            </w:r>
          </w:p>
        </w:tc>
      </w:tr>
      <w:tr w:rsidR="0010717B" w:rsidRPr="0010717B" w:rsidTr="0010717B">
        <w:trPr>
          <w:trHeight w:val="159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Реализация направления расходов в рамках подпрограммы «Обеспечение реализации муниципальной программы Персиановского сельского поселения «Развитие муниципальной службы» муниципальной </w:t>
            </w:r>
            <w:proofErr w:type="gramStart"/>
            <w:r w:rsidRPr="0010717B">
              <w:rPr>
                <w:rFonts w:ascii="Times New Roman" w:eastAsia="Times New Roman" w:hAnsi="Times New Roman" w:cs="Times New Roman"/>
                <w:color w:val="000000"/>
                <w:sz w:val="20"/>
                <w:szCs w:val="20"/>
                <w:lang w:eastAsia="ru-RU"/>
              </w:rPr>
              <w:t>программы  «</w:t>
            </w:r>
            <w:proofErr w:type="gramEnd"/>
            <w:r w:rsidRPr="0010717B">
              <w:rPr>
                <w:rFonts w:ascii="Times New Roman" w:eastAsia="Times New Roman" w:hAnsi="Times New Roman" w:cs="Times New Roman"/>
                <w:color w:val="000000"/>
                <w:sz w:val="20"/>
                <w:szCs w:val="20"/>
                <w:lang w:eastAsia="ru-RU"/>
              </w:rPr>
              <w:t>Развитие муниципальной службы»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77 1 00 99990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250,0</w:t>
            </w:r>
          </w:p>
        </w:tc>
      </w:tr>
      <w:tr w:rsidR="0010717B" w:rsidRPr="0010717B" w:rsidTr="0010717B">
        <w:trPr>
          <w:trHeight w:val="187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(Уплата налогов, сборов и иных платежей)</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77 1 00 99990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850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81,6</w:t>
            </w:r>
          </w:p>
        </w:tc>
      </w:tr>
      <w:tr w:rsidR="0010717B" w:rsidRPr="0010717B" w:rsidTr="0010717B">
        <w:trPr>
          <w:trHeight w:val="18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99 9 00 85400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72,2</w:t>
            </w:r>
          </w:p>
        </w:tc>
      </w:tr>
      <w:tr w:rsidR="0010717B" w:rsidRPr="0010717B" w:rsidTr="0010717B">
        <w:trPr>
          <w:trHeight w:val="238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определению поставщиков(</w:t>
            </w:r>
            <w:proofErr w:type="spellStart"/>
            <w:proofErr w:type="gramStart"/>
            <w:r w:rsidRPr="0010717B">
              <w:rPr>
                <w:rFonts w:ascii="Times New Roman" w:eastAsia="Times New Roman" w:hAnsi="Times New Roman" w:cs="Times New Roman"/>
                <w:color w:val="000000"/>
                <w:sz w:val="20"/>
                <w:szCs w:val="20"/>
                <w:lang w:eastAsia="ru-RU"/>
              </w:rPr>
              <w:t>подрядчиков,исполнителей</w:t>
            </w:r>
            <w:proofErr w:type="spellEnd"/>
            <w:proofErr w:type="gramEnd"/>
            <w:r w:rsidRPr="0010717B">
              <w:rPr>
                <w:rFonts w:ascii="Times New Roman" w:eastAsia="Times New Roman" w:hAnsi="Times New Roman" w:cs="Times New Roman"/>
                <w:color w:val="000000"/>
                <w:sz w:val="20"/>
                <w:szCs w:val="20"/>
                <w:lang w:eastAsia="ru-RU"/>
              </w:rPr>
              <w:t>) для отдельных муниципальных заказчиков, действующих от имени поселений и бюджетных учреждений поселений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99 9 00 85500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48,1</w:t>
            </w:r>
          </w:p>
        </w:tc>
      </w:tr>
      <w:tr w:rsidR="0010717B" w:rsidRPr="0010717B" w:rsidTr="0010717B">
        <w:trPr>
          <w:trHeight w:val="207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исполнение судебных актов по искам к поселению о возмещении вреда, причиненного незаконными действиями (бездействием) органов местного самоуправления либо их должностных лиц в рамках непрограммных расходов бюджета поселения (Уплата налогов, сборов и иных платежей)</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99 9 00 92040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850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0,5</w:t>
            </w:r>
          </w:p>
        </w:tc>
      </w:tr>
      <w:tr w:rsidR="0010717B" w:rsidRPr="0010717B" w:rsidTr="0010717B">
        <w:trPr>
          <w:trHeight w:val="42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Национальная оборона</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02</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240,2</w:t>
            </w:r>
          </w:p>
        </w:tc>
      </w:tr>
      <w:tr w:rsidR="0010717B" w:rsidRPr="0010717B" w:rsidTr="0010717B">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02</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240,2</w:t>
            </w:r>
          </w:p>
        </w:tc>
      </w:tr>
      <w:tr w:rsidR="0010717B" w:rsidRPr="0010717B" w:rsidTr="0010717B">
        <w:trPr>
          <w:trHeight w:val="157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Осуществление первичного воинского учета на территориях, где отсутствуют военные комиссариаты в рамках непрограммных расходов бюджета поселения (Расходы на выплаты персоналу государственных (муниципальных) органов)</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02</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99 9 00 51180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120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240,2</w:t>
            </w:r>
          </w:p>
        </w:tc>
      </w:tr>
      <w:tr w:rsidR="0010717B" w:rsidRPr="0010717B" w:rsidTr="0010717B">
        <w:trPr>
          <w:trHeight w:val="60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44,9</w:t>
            </w:r>
          </w:p>
        </w:tc>
      </w:tr>
      <w:tr w:rsidR="0010717B" w:rsidRPr="0010717B" w:rsidTr="0010717B">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Обеспечение пожарной безопасности</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10</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44,9</w:t>
            </w:r>
          </w:p>
        </w:tc>
      </w:tr>
      <w:tr w:rsidR="0010717B" w:rsidRPr="0010717B" w:rsidTr="0010717B">
        <w:trPr>
          <w:trHeight w:val="243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10</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71 1 00 21080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44,9</w:t>
            </w:r>
          </w:p>
        </w:tc>
      </w:tr>
      <w:tr w:rsidR="0010717B" w:rsidRPr="0010717B" w:rsidTr="0010717B">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Национальная экономика</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04</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3108,7</w:t>
            </w:r>
          </w:p>
        </w:tc>
      </w:tr>
      <w:tr w:rsidR="0010717B" w:rsidRPr="0010717B" w:rsidTr="0010717B">
        <w:trPr>
          <w:trHeight w:val="42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Дорожное хозяйство (дорожные фонды)</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04</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09</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2711,9</w:t>
            </w:r>
          </w:p>
        </w:tc>
      </w:tr>
      <w:tr w:rsidR="0010717B" w:rsidRPr="0010717B" w:rsidTr="0010717B">
        <w:trPr>
          <w:trHeight w:val="240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04</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09</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75 1 00 83510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2711,9</w:t>
            </w:r>
          </w:p>
        </w:tc>
      </w:tr>
      <w:tr w:rsidR="0010717B" w:rsidRPr="0010717B" w:rsidTr="0010717B">
        <w:trPr>
          <w:trHeight w:val="6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12</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396,8</w:t>
            </w:r>
          </w:p>
        </w:tc>
      </w:tr>
      <w:tr w:rsidR="0010717B" w:rsidRPr="0010717B" w:rsidTr="0010717B">
        <w:trPr>
          <w:trHeight w:val="21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Мероприятия на организацию межевания земельных участков в рамках подпрограммы «Межевание земельных участков» муниципальной </w:t>
            </w:r>
            <w:proofErr w:type="gramStart"/>
            <w:r w:rsidRPr="0010717B">
              <w:rPr>
                <w:rFonts w:ascii="Times New Roman" w:eastAsia="Times New Roman" w:hAnsi="Times New Roman" w:cs="Times New Roman"/>
                <w:color w:val="000000"/>
                <w:sz w:val="20"/>
                <w:szCs w:val="20"/>
                <w:lang w:eastAsia="ru-RU"/>
              </w:rPr>
              <w:t>программы  «</w:t>
            </w:r>
            <w:proofErr w:type="gramEnd"/>
            <w:r w:rsidRPr="0010717B">
              <w:rPr>
                <w:rFonts w:ascii="Times New Roman" w:eastAsia="Times New Roman" w:hAnsi="Times New Roman" w:cs="Times New Roman"/>
                <w:color w:val="000000"/>
                <w:sz w:val="20"/>
                <w:szCs w:val="20"/>
                <w:lang w:eastAsia="ru-RU"/>
              </w:rPr>
              <w:t>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04</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12</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78 2 00 21310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396,8</w:t>
            </w:r>
          </w:p>
        </w:tc>
      </w:tr>
      <w:tr w:rsidR="0010717B" w:rsidRPr="0010717B" w:rsidTr="0010717B">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Жилищно-коммунальное хозяйство</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50181,3</w:t>
            </w:r>
          </w:p>
        </w:tc>
      </w:tr>
      <w:tr w:rsidR="0010717B" w:rsidRPr="0010717B" w:rsidTr="0010717B">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Жилищное хозяйство</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20812,5</w:t>
            </w:r>
          </w:p>
        </w:tc>
      </w:tr>
      <w:tr w:rsidR="0010717B" w:rsidRPr="0010717B" w:rsidTr="0010717B">
        <w:trPr>
          <w:trHeight w:val="264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 xml:space="preserve">Мероприятия проводимые по вопросам управления многоквартирными домами и </w:t>
            </w:r>
            <w:proofErr w:type="spellStart"/>
            <w:r w:rsidRPr="0010717B">
              <w:rPr>
                <w:rFonts w:ascii="Times New Roman" w:eastAsia="Times New Roman" w:hAnsi="Times New Roman" w:cs="Times New Roman"/>
                <w:color w:val="000000"/>
                <w:sz w:val="20"/>
                <w:szCs w:val="20"/>
                <w:lang w:eastAsia="ru-RU"/>
              </w:rPr>
              <w:t>энергоэффективности</w:t>
            </w:r>
            <w:proofErr w:type="spellEnd"/>
            <w:r w:rsidRPr="0010717B">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10717B">
              <w:rPr>
                <w:rFonts w:ascii="Times New Roman" w:eastAsia="Times New Roman" w:hAnsi="Times New Roman" w:cs="Times New Roman"/>
                <w:color w:val="000000"/>
                <w:sz w:val="20"/>
                <w:szCs w:val="20"/>
                <w:lang w:eastAsia="ru-RU"/>
              </w:rPr>
              <w:t>подпрограммы  «</w:t>
            </w:r>
            <w:proofErr w:type="gramEnd"/>
            <w:r w:rsidRPr="0010717B">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70 2 00 21340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1463,7</w:t>
            </w:r>
          </w:p>
        </w:tc>
      </w:tr>
      <w:tr w:rsidR="0010717B" w:rsidRPr="0010717B" w:rsidTr="0010717B">
        <w:trPr>
          <w:trHeight w:val="391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10717B">
              <w:rPr>
                <w:rFonts w:ascii="Times New Roman" w:eastAsia="Times New Roman" w:hAnsi="Times New Roman" w:cs="Times New Roman"/>
                <w:color w:val="000000"/>
                <w:sz w:val="20"/>
                <w:szCs w:val="20"/>
                <w:lang w:eastAsia="ru-RU"/>
              </w:rPr>
              <w:t>п.Персиановский</w:t>
            </w:r>
            <w:proofErr w:type="spellEnd"/>
            <w:r w:rsidRPr="0010717B">
              <w:rPr>
                <w:rFonts w:ascii="Times New Roman" w:eastAsia="Times New Roman" w:hAnsi="Times New Roman" w:cs="Times New Roman"/>
                <w:color w:val="000000"/>
                <w:sz w:val="20"/>
                <w:szCs w:val="20"/>
                <w:lang w:eastAsia="ru-RU"/>
              </w:rPr>
              <w:t xml:space="preserve">, ул.Кривошлыкова,9А (34 квартиры) в рамках подпрограммы "Оказание мер государственной поддержки в улучшении жилищных условий отдельным категориям </w:t>
            </w:r>
            <w:proofErr w:type="spellStart"/>
            <w:r w:rsidRPr="0010717B">
              <w:rPr>
                <w:rFonts w:ascii="Times New Roman" w:eastAsia="Times New Roman" w:hAnsi="Times New Roman" w:cs="Times New Roman"/>
                <w:color w:val="000000"/>
                <w:sz w:val="20"/>
                <w:szCs w:val="20"/>
                <w:lang w:eastAsia="ru-RU"/>
              </w:rPr>
              <w:t>граждан"муниципальной</w:t>
            </w:r>
            <w:proofErr w:type="spellEnd"/>
            <w:r w:rsidRPr="0010717B">
              <w:rPr>
                <w:rFonts w:ascii="Times New Roman" w:eastAsia="Times New Roman" w:hAnsi="Times New Roman" w:cs="Times New Roman"/>
                <w:color w:val="000000"/>
                <w:sz w:val="20"/>
                <w:szCs w:val="20"/>
                <w:lang w:eastAsia="ru-RU"/>
              </w:rPr>
              <w:t xml:space="preserve"> программы "Обеспечение качественными жилищно-коммунальными услугами </w:t>
            </w:r>
            <w:proofErr w:type="spellStart"/>
            <w:r w:rsidRPr="0010717B">
              <w:rPr>
                <w:rFonts w:ascii="Times New Roman" w:eastAsia="Times New Roman" w:hAnsi="Times New Roman" w:cs="Times New Roman"/>
                <w:color w:val="000000"/>
                <w:sz w:val="20"/>
                <w:szCs w:val="20"/>
                <w:lang w:eastAsia="ru-RU"/>
              </w:rPr>
              <w:t>населения"Субсидии</w:t>
            </w:r>
            <w:proofErr w:type="spellEnd"/>
            <w:r w:rsidRPr="0010717B">
              <w:rPr>
                <w:rFonts w:ascii="Times New Roman" w:eastAsia="Times New Roman" w:hAnsi="Times New Roman" w:cs="Times New Roman"/>
                <w:color w:val="000000"/>
                <w:sz w:val="20"/>
                <w:szCs w:val="20"/>
                <w:lang w:eastAsia="ru-RU"/>
              </w:rPr>
              <w:t xml:space="preserve"> на </w:t>
            </w:r>
            <w:proofErr w:type="spellStart"/>
            <w:r w:rsidRPr="0010717B">
              <w:rPr>
                <w:rFonts w:ascii="Times New Roman" w:eastAsia="Times New Roman" w:hAnsi="Times New Roman" w:cs="Times New Roman"/>
                <w:color w:val="000000"/>
                <w:sz w:val="20"/>
                <w:szCs w:val="20"/>
                <w:lang w:eastAsia="ru-RU"/>
              </w:rPr>
              <w:t>софинансирование</w:t>
            </w:r>
            <w:proofErr w:type="spellEnd"/>
            <w:r w:rsidRPr="0010717B">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70 3 00 S3160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410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17897,6</w:t>
            </w:r>
          </w:p>
        </w:tc>
      </w:tr>
      <w:tr w:rsidR="0010717B" w:rsidRPr="0010717B" w:rsidTr="0010717B">
        <w:trPr>
          <w:trHeight w:val="391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10717B">
              <w:rPr>
                <w:rFonts w:ascii="Times New Roman" w:eastAsia="Times New Roman" w:hAnsi="Times New Roman" w:cs="Times New Roman"/>
                <w:color w:val="000000"/>
                <w:sz w:val="20"/>
                <w:szCs w:val="20"/>
                <w:lang w:eastAsia="ru-RU"/>
              </w:rPr>
              <w:t>п.Персиановский</w:t>
            </w:r>
            <w:proofErr w:type="spellEnd"/>
            <w:r w:rsidRPr="0010717B">
              <w:rPr>
                <w:rFonts w:ascii="Times New Roman" w:eastAsia="Times New Roman" w:hAnsi="Times New Roman" w:cs="Times New Roman"/>
                <w:color w:val="000000"/>
                <w:sz w:val="20"/>
                <w:szCs w:val="20"/>
                <w:lang w:eastAsia="ru-RU"/>
              </w:rPr>
              <w:t xml:space="preserve">, ул.Кривошлыкова,9А (34 квартиры) в рамках подпрограммы "Оказание мер государственной поддержки в улучшении жилищных условий отдельным категориям </w:t>
            </w:r>
            <w:proofErr w:type="spellStart"/>
            <w:r w:rsidRPr="0010717B">
              <w:rPr>
                <w:rFonts w:ascii="Times New Roman" w:eastAsia="Times New Roman" w:hAnsi="Times New Roman" w:cs="Times New Roman"/>
                <w:color w:val="000000"/>
                <w:sz w:val="20"/>
                <w:szCs w:val="20"/>
                <w:lang w:eastAsia="ru-RU"/>
              </w:rPr>
              <w:t>граждан"муниципальной</w:t>
            </w:r>
            <w:proofErr w:type="spellEnd"/>
            <w:r w:rsidRPr="0010717B">
              <w:rPr>
                <w:rFonts w:ascii="Times New Roman" w:eastAsia="Times New Roman" w:hAnsi="Times New Roman" w:cs="Times New Roman"/>
                <w:color w:val="000000"/>
                <w:sz w:val="20"/>
                <w:szCs w:val="20"/>
                <w:lang w:eastAsia="ru-RU"/>
              </w:rPr>
              <w:t xml:space="preserve"> программы "Обеспечение качественными жилищно-коммунальными услугами населения"(Субсидии на </w:t>
            </w:r>
            <w:proofErr w:type="spellStart"/>
            <w:r w:rsidRPr="0010717B">
              <w:rPr>
                <w:rFonts w:ascii="Times New Roman" w:eastAsia="Times New Roman" w:hAnsi="Times New Roman" w:cs="Times New Roman"/>
                <w:color w:val="000000"/>
                <w:sz w:val="20"/>
                <w:szCs w:val="20"/>
                <w:lang w:eastAsia="ru-RU"/>
              </w:rPr>
              <w:t>софинансирование</w:t>
            </w:r>
            <w:proofErr w:type="spellEnd"/>
            <w:r w:rsidRPr="0010717B">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70 3 00 S3160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410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1451,2</w:t>
            </w:r>
          </w:p>
        </w:tc>
      </w:tr>
      <w:tr w:rsidR="0010717B" w:rsidRPr="0010717B" w:rsidTr="0010717B">
        <w:trPr>
          <w:trHeight w:val="31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 Коммунальное хозяйство</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13308,3</w:t>
            </w:r>
          </w:p>
        </w:tc>
      </w:tr>
      <w:tr w:rsidR="0010717B" w:rsidRPr="0010717B" w:rsidTr="0010717B">
        <w:trPr>
          <w:trHeight w:val="220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 xml:space="preserve"> Расходы на повышение качества и надежности коммунальных услуг в рамках </w:t>
            </w:r>
            <w:proofErr w:type="gramStart"/>
            <w:r w:rsidRPr="0010717B">
              <w:rPr>
                <w:rFonts w:ascii="Times New Roman" w:eastAsia="Times New Roman" w:hAnsi="Times New Roman" w:cs="Times New Roman"/>
                <w:color w:val="000000"/>
                <w:sz w:val="20"/>
                <w:szCs w:val="20"/>
                <w:lang w:eastAsia="ru-RU"/>
              </w:rPr>
              <w:t>подпрограммы  «</w:t>
            </w:r>
            <w:proofErr w:type="gramEnd"/>
            <w:r w:rsidRPr="0010717B">
              <w:rPr>
                <w:rFonts w:ascii="Times New Roman" w:eastAsia="Times New Roman" w:hAnsi="Times New Roman" w:cs="Times New Roman"/>
                <w:color w:val="000000"/>
                <w:sz w:val="20"/>
                <w:szCs w:val="20"/>
                <w:lang w:eastAsia="ru-RU"/>
              </w:rPr>
              <w:t>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70 1 00 21010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10708,3</w:t>
            </w:r>
          </w:p>
        </w:tc>
      </w:tr>
      <w:tr w:rsidR="0010717B" w:rsidRPr="0010717B" w:rsidTr="0010717B">
        <w:trPr>
          <w:trHeight w:val="318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Персиановского сельского поселения"(субсидии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70 1 00 S2366</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810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2600,0</w:t>
            </w:r>
          </w:p>
        </w:tc>
      </w:tr>
      <w:tr w:rsidR="0010717B" w:rsidRPr="0010717B" w:rsidTr="0010717B">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Благоустройство</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16060,4</w:t>
            </w:r>
          </w:p>
        </w:tc>
      </w:tr>
      <w:tr w:rsidR="0010717B" w:rsidRPr="0010717B" w:rsidTr="0010717B">
        <w:trPr>
          <w:trHeight w:val="18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78 1 00 21050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6362,8</w:t>
            </w:r>
          </w:p>
        </w:tc>
      </w:tr>
      <w:tr w:rsidR="0010717B" w:rsidRPr="0010717B" w:rsidTr="0010717B">
        <w:trPr>
          <w:trHeight w:val="219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Мероприятия на </w:t>
            </w:r>
            <w:proofErr w:type="gramStart"/>
            <w:r w:rsidRPr="0010717B">
              <w:rPr>
                <w:rFonts w:ascii="Times New Roman" w:eastAsia="Times New Roman" w:hAnsi="Times New Roman" w:cs="Times New Roman"/>
                <w:color w:val="000000"/>
                <w:sz w:val="20"/>
                <w:szCs w:val="20"/>
                <w:lang w:eastAsia="ru-RU"/>
              </w:rPr>
              <w:t>организацию  благоустройства</w:t>
            </w:r>
            <w:proofErr w:type="gramEnd"/>
            <w:r w:rsidRPr="0010717B">
              <w:rPr>
                <w:rFonts w:ascii="Times New Roman" w:eastAsia="Times New Roman" w:hAnsi="Times New Roman" w:cs="Times New Roman"/>
                <w:color w:val="000000"/>
                <w:sz w:val="20"/>
                <w:szCs w:val="20"/>
                <w:lang w:eastAsia="ru-RU"/>
              </w:rPr>
              <w:t xml:space="preserve">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78 1 00 21060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9697,6</w:t>
            </w:r>
          </w:p>
        </w:tc>
      </w:tr>
      <w:tr w:rsidR="0010717B" w:rsidRPr="0010717B" w:rsidTr="0010717B">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Образование</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07</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47,3</w:t>
            </w:r>
          </w:p>
        </w:tc>
      </w:tr>
      <w:tr w:rsidR="0010717B" w:rsidRPr="0010717B" w:rsidTr="0010717B">
        <w:trPr>
          <w:trHeight w:val="6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07</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47,3</w:t>
            </w:r>
          </w:p>
        </w:tc>
      </w:tr>
      <w:tr w:rsidR="0010717B" w:rsidRPr="0010717B" w:rsidTr="0010717B">
        <w:trPr>
          <w:trHeight w:val="240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07</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05</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77 1 00 00190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47,3</w:t>
            </w:r>
          </w:p>
        </w:tc>
      </w:tr>
      <w:tr w:rsidR="0010717B" w:rsidRPr="0010717B" w:rsidTr="0010717B">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Культура и кинематография </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32653,0</w:t>
            </w:r>
          </w:p>
        </w:tc>
      </w:tr>
      <w:tr w:rsidR="0010717B" w:rsidRPr="0010717B" w:rsidTr="0010717B">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Культура</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32653,0</w:t>
            </w:r>
          </w:p>
        </w:tc>
      </w:tr>
      <w:tr w:rsidR="0010717B" w:rsidRPr="0010717B" w:rsidTr="0010717B">
        <w:trPr>
          <w:trHeight w:val="213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 Персиановского сельского поселения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72 1 00 00590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610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6000,0</w:t>
            </w:r>
          </w:p>
        </w:tc>
      </w:tr>
      <w:tr w:rsidR="0010717B" w:rsidRPr="0010717B" w:rsidTr="0010717B">
        <w:trPr>
          <w:trHeight w:val="292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Обеспечение развития и укрепления материально-технической базы домов культуры в населенных пунктах с числом жителей до 50 тысяч человек (Приобретение </w:t>
            </w:r>
            <w:proofErr w:type="spellStart"/>
            <w:r w:rsidRPr="0010717B">
              <w:rPr>
                <w:rFonts w:ascii="Times New Roman" w:eastAsia="Times New Roman" w:hAnsi="Times New Roman" w:cs="Times New Roman"/>
                <w:color w:val="000000"/>
                <w:sz w:val="20"/>
                <w:szCs w:val="20"/>
                <w:lang w:eastAsia="ru-RU"/>
              </w:rPr>
              <w:t>звукотехнического</w:t>
            </w:r>
            <w:proofErr w:type="spellEnd"/>
            <w:r w:rsidRPr="0010717B">
              <w:rPr>
                <w:rFonts w:ascii="Times New Roman" w:eastAsia="Times New Roman" w:hAnsi="Times New Roman" w:cs="Times New Roman"/>
                <w:color w:val="000000"/>
                <w:sz w:val="20"/>
                <w:szCs w:val="20"/>
                <w:lang w:eastAsia="ru-RU"/>
              </w:rPr>
              <w:t xml:space="preserve"> оборудования с коммутацией, кресел, одежды сцены и механики сцены для Муниципального учреждения культуры Персиановского сельского поселения "</w:t>
            </w:r>
            <w:proofErr w:type="spellStart"/>
            <w:r w:rsidRPr="0010717B">
              <w:rPr>
                <w:rFonts w:ascii="Times New Roman" w:eastAsia="Times New Roman" w:hAnsi="Times New Roman" w:cs="Times New Roman"/>
                <w:color w:val="000000"/>
                <w:sz w:val="20"/>
                <w:szCs w:val="20"/>
                <w:lang w:eastAsia="ru-RU"/>
              </w:rPr>
              <w:t>Кадамовский</w:t>
            </w:r>
            <w:proofErr w:type="spellEnd"/>
            <w:r w:rsidRPr="0010717B">
              <w:rPr>
                <w:rFonts w:ascii="Times New Roman" w:eastAsia="Times New Roman" w:hAnsi="Times New Roman" w:cs="Times New Roman"/>
                <w:color w:val="000000"/>
                <w:sz w:val="20"/>
                <w:szCs w:val="20"/>
                <w:lang w:eastAsia="ru-RU"/>
              </w:rPr>
              <w:t xml:space="preserve"> сельский Дом культуры" обособленного подразделения СДК п. Казачьи Лагери)</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8" w:space="0" w:color="auto"/>
              <w:right w:val="single" w:sz="8" w:space="0" w:color="auto"/>
            </w:tcBorders>
            <w:shd w:val="clear" w:color="000000" w:fill="FFFFFF"/>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72 1 00 L4670</w:t>
            </w:r>
          </w:p>
        </w:tc>
        <w:tc>
          <w:tcPr>
            <w:tcW w:w="540" w:type="dxa"/>
            <w:tcBorders>
              <w:top w:val="nil"/>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610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2153,0</w:t>
            </w:r>
          </w:p>
        </w:tc>
      </w:tr>
      <w:tr w:rsidR="0010717B" w:rsidRPr="0010717B" w:rsidTr="0010717B">
        <w:trPr>
          <w:trHeight w:val="162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Расходы на содержание центра культурного развития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single" w:sz="4" w:space="0" w:color="auto"/>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72 2 00 00580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610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24500,0</w:t>
            </w:r>
          </w:p>
        </w:tc>
      </w:tr>
      <w:tr w:rsidR="0010717B" w:rsidRPr="0010717B" w:rsidTr="0010717B">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Социальная политика</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10</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209,1</w:t>
            </w:r>
          </w:p>
        </w:tc>
      </w:tr>
      <w:tr w:rsidR="0010717B" w:rsidRPr="0010717B" w:rsidTr="0010717B">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Пенсионное обеспечение</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10</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209,1</w:t>
            </w:r>
          </w:p>
        </w:tc>
      </w:tr>
      <w:tr w:rsidR="0010717B" w:rsidRPr="0010717B" w:rsidTr="0010717B">
        <w:trPr>
          <w:trHeight w:val="214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 (Социальные выплаты </w:t>
            </w:r>
            <w:r w:rsidRPr="0010717B">
              <w:rPr>
                <w:rFonts w:ascii="Times New Roman" w:eastAsia="Times New Roman" w:hAnsi="Times New Roman" w:cs="Times New Roman"/>
                <w:color w:val="000000"/>
                <w:sz w:val="20"/>
                <w:szCs w:val="20"/>
                <w:lang w:eastAsia="ru-RU"/>
              </w:rPr>
              <w:lastRenderedPageBreak/>
              <w:t>гражданам, кроме публичных нормативных социальных выплат)</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10</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69 1 00 10020 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310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209,1</w:t>
            </w:r>
          </w:p>
        </w:tc>
      </w:tr>
      <w:tr w:rsidR="0010717B" w:rsidRPr="0010717B" w:rsidTr="0010717B">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lastRenderedPageBreak/>
              <w:t>Физическая культура и спорт</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40,8</w:t>
            </w:r>
          </w:p>
        </w:tc>
      </w:tr>
      <w:tr w:rsidR="0010717B" w:rsidRPr="0010717B" w:rsidTr="0010717B">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Физическая культура</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40,8</w:t>
            </w:r>
          </w:p>
        </w:tc>
      </w:tr>
      <w:tr w:rsidR="0010717B" w:rsidRPr="0010717B" w:rsidTr="0010717B">
        <w:trPr>
          <w:trHeight w:val="24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xml:space="preserve">Расходы на физкультурные и массовые спортивные мероприятия в рамках подпрограммы «Физкультура и </w:t>
            </w:r>
            <w:proofErr w:type="gramStart"/>
            <w:r w:rsidRPr="0010717B">
              <w:rPr>
                <w:rFonts w:ascii="Times New Roman" w:eastAsia="Times New Roman" w:hAnsi="Times New Roman" w:cs="Times New Roman"/>
                <w:color w:val="000000"/>
                <w:sz w:val="20"/>
                <w:szCs w:val="20"/>
                <w:lang w:eastAsia="ru-RU"/>
              </w:rPr>
              <w:t>спорт  в</w:t>
            </w:r>
            <w:proofErr w:type="gramEnd"/>
            <w:r w:rsidRPr="0010717B">
              <w:rPr>
                <w:rFonts w:ascii="Times New Roman" w:eastAsia="Times New Roman" w:hAnsi="Times New Roman" w:cs="Times New Roman"/>
                <w:color w:val="000000"/>
                <w:sz w:val="20"/>
                <w:szCs w:val="20"/>
                <w:lang w:eastAsia="ru-RU"/>
              </w:rPr>
              <w:t xml:space="preserve"> </w:t>
            </w:r>
            <w:proofErr w:type="spellStart"/>
            <w:r w:rsidRPr="0010717B">
              <w:rPr>
                <w:rFonts w:ascii="Times New Roman" w:eastAsia="Times New Roman" w:hAnsi="Times New Roman" w:cs="Times New Roman"/>
                <w:color w:val="000000"/>
                <w:sz w:val="20"/>
                <w:szCs w:val="20"/>
                <w:lang w:eastAsia="ru-RU"/>
              </w:rPr>
              <w:t>Персиановском</w:t>
            </w:r>
            <w:proofErr w:type="spellEnd"/>
            <w:r w:rsidRPr="0010717B">
              <w:rPr>
                <w:rFonts w:ascii="Times New Roman" w:eastAsia="Times New Roman" w:hAnsi="Times New Roman" w:cs="Times New Roman"/>
                <w:color w:val="000000"/>
                <w:sz w:val="20"/>
                <w:szCs w:val="20"/>
                <w:lang w:eastAsia="ru-RU"/>
              </w:rPr>
              <w:t xml:space="preserve"> сельском поселении»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11</w:t>
            </w:r>
          </w:p>
        </w:tc>
        <w:tc>
          <w:tcPr>
            <w:tcW w:w="308"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74 1 00 21180</w:t>
            </w:r>
          </w:p>
        </w:tc>
        <w:tc>
          <w:tcPr>
            <w:tcW w:w="540"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240</w:t>
            </w:r>
          </w:p>
        </w:tc>
        <w:tc>
          <w:tcPr>
            <w:tcW w:w="3431" w:type="dxa"/>
            <w:tcBorders>
              <w:top w:val="nil"/>
              <w:left w:val="nil"/>
              <w:bottom w:val="single" w:sz="4" w:space="0" w:color="auto"/>
              <w:right w:val="single" w:sz="4" w:space="0" w:color="auto"/>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40,8</w:t>
            </w:r>
          </w:p>
        </w:tc>
      </w:tr>
      <w:tr w:rsidR="0010717B" w:rsidRPr="0010717B" w:rsidTr="0010717B">
        <w:trPr>
          <w:trHeight w:val="315"/>
        </w:trPr>
        <w:tc>
          <w:tcPr>
            <w:tcW w:w="9212" w:type="dxa"/>
            <w:gridSpan w:val="8"/>
            <w:tcBorders>
              <w:top w:val="nil"/>
              <w:left w:val="nil"/>
              <w:bottom w:val="nil"/>
              <w:right w:val="nil"/>
            </w:tcBorders>
            <w:shd w:val="clear" w:color="auto" w:fill="auto"/>
            <w:hideMark/>
          </w:tcPr>
          <w:p w:rsidR="0010717B" w:rsidRPr="0010717B" w:rsidRDefault="0010717B" w:rsidP="0010717B">
            <w:pPr>
              <w:spacing w:after="0" w:line="240" w:lineRule="auto"/>
              <w:jc w:val="right"/>
              <w:rPr>
                <w:rFonts w:ascii="Times New Roman" w:eastAsia="Times New Roman" w:hAnsi="Times New Roman" w:cs="Times New Roman"/>
                <w:color w:val="000000"/>
                <w:sz w:val="20"/>
                <w:szCs w:val="20"/>
                <w:lang w:eastAsia="ru-RU"/>
              </w:rPr>
            </w:pPr>
          </w:p>
        </w:tc>
      </w:tr>
      <w:tr w:rsidR="0010717B" w:rsidRPr="0010717B" w:rsidTr="0010717B">
        <w:trPr>
          <w:trHeight w:val="675"/>
        </w:trPr>
        <w:tc>
          <w:tcPr>
            <w:tcW w:w="9212" w:type="dxa"/>
            <w:gridSpan w:val="8"/>
            <w:tcBorders>
              <w:top w:val="nil"/>
              <w:left w:val="nil"/>
              <w:bottom w:val="nil"/>
              <w:right w:val="nil"/>
            </w:tcBorders>
            <w:shd w:val="clear" w:color="auto" w:fill="auto"/>
            <w:hideMark/>
          </w:tcPr>
          <w:p w:rsidR="0010717B" w:rsidRPr="0010717B" w:rsidRDefault="0010717B" w:rsidP="0010717B">
            <w:pPr>
              <w:spacing w:after="0" w:line="240" w:lineRule="auto"/>
              <w:rPr>
                <w:rFonts w:ascii="Times New Roman" w:eastAsia="Times New Roman" w:hAnsi="Times New Roman" w:cs="Times New Roman"/>
                <w:color w:val="000000"/>
                <w:sz w:val="20"/>
                <w:szCs w:val="20"/>
                <w:lang w:eastAsia="ru-RU"/>
              </w:rPr>
            </w:pPr>
            <w:r w:rsidRPr="0010717B">
              <w:rPr>
                <w:rFonts w:ascii="Times New Roman" w:eastAsia="Times New Roman" w:hAnsi="Times New Roman" w:cs="Times New Roman"/>
                <w:color w:val="000000"/>
                <w:sz w:val="20"/>
                <w:szCs w:val="20"/>
                <w:lang w:eastAsia="ru-RU"/>
              </w:rPr>
              <w:t>Главный бухгалтер                                                                              В.С. Иващенко</w:t>
            </w:r>
          </w:p>
        </w:tc>
      </w:tr>
    </w:tbl>
    <w:p w:rsidR="001B2A16" w:rsidRDefault="001B2A16">
      <w:bookmarkStart w:id="0" w:name="_GoBack"/>
      <w:bookmarkEnd w:id="0"/>
    </w:p>
    <w:sectPr w:rsidR="001B2A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17B"/>
    <w:rsid w:val="0010717B"/>
    <w:rsid w:val="001B2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0A02AC-0687-4E03-A5FE-340C3E7F9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1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2191</Words>
  <Characters>12493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Делопроизводство</dc:creator>
  <cp:keywords/>
  <dc:description/>
  <cp:lastModifiedBy>Делопроизводство</cp:lastModifiedBy>
  <cp:revision>1</cp:revision>
  <dcterms:created xsi:type="dcterms:W3CDTF">2022-05-05T10:53:00Z</dcterms:created>
  <dcterms:modified xsi:type="dcterms:W3CDTF">2022-05-05T10:54:00Z</dcterms:modified>
</cp:coreProperties>
</file>